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0BBC" w:rsidRPr="00813103" w:rsidRDefault="00491283" w:rsidP="00813103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4329430</wp:posOffset>
            </wp:positionH>
            <wp:positionV relativeFrom="paragraph">
              <wp:posOffset>26670</wp:posOffset>
            </wp:positionV>
            <wp:extent cx="1790700" cy="676275"/>
            <wp:effectExtent l="19050" t="0" r="0" b="0"/>
            <wp:wrapTopAndBottom/>
            <wp:docPr id="2" name="Рисунок 2" descr="C:\Users\andreeva.ea\Desktop\Юсуповы\Логотип ЦЭК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eva.ea\Desktop\Юсуповы\Логотип ЦЭК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50" b="30938"/>
                    <a:stretch/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13103" w:rsidRPr="0081310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26670</wp:posOffset>
            </wp:positionV>
            <wp:extent cx="1638300" cy="647700"/>
            <wp:effectExtent l="1905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13103" w:rsidRDefault="0081310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15E3C" w:rsidRDefault="00930E0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Юсуповы. Роскошь сквозь века</w:t>
      </w:r>
    </w:p>
    <w:p w:rsidR="00115E3C" w:rsidRDefault="00930E0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октября 2025 года – 5 июля 2026 года</w:t>
      </w:r>
    </w:p>
    <w:p w:rsidR="00115E3C" w:rsidRDefault="00930E0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Центр «Эрмитаж – Казань»</w:t>
      </w:r>
    </w:p>
    <w:p w:rsidR="00115E3C" w:rsidRDefault="00115E3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15E3C" w:rsidRDefault="00930E06">
      <w:pPr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Пресс-релиз</w:t>
      </w:r>
    </w:p>
    <w:p w:rsidR="00115E3C" w:rsidRDefault="00115E3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15E3C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 октября 2025 года в Выставочном центре «Эрмитаж – Казань» </w:t>
      </w:r>
      <w:r w:rsidR="009F5BDF">
        <w:rPr>
          <w:rFonts w:ascii="Times New Roman" w:eastAsia="Times New Roman" w:hAnsi="Times New Roman" w:cs="Times New Roman"/>
          <w:sz w:val="26"/>
          <w:szCs w:val="26"/>
        </w:rPr>
        <w:t>открылась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уникальная выставка «Юсуповы. Роскошь сквозь века». Выставка подготовлена специально к празднованию 20-летия первого представительского центра Эрмитажа и ста</w:t>
      </w:r>
      <w:r w:rsidR="009F5BDF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настоящим подарком жителям и гостям «Третьей столицы России».</w:t>
      </w:r>
    </w:p>
    <w:p w:rsidR="00115E3C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Масштабная экспозиция включает более 400 произведений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западноевропейской и русской живописи, графики, скульптуры и прикладного искусства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от античности до начала XX века. Посетители увидят шедевры коллекции живописи, в том числе работы 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Тенирса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 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Робера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портретную галерею Юсуповых, предметы гардероба княгинь, ювелирные изделия.</w:t>
      </w:r>
    </w:p>
    <w:p w:rsidR="00115E3C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Многогранное собрание Юсуповых служит свидетельством сложного переплетения культур, нашедшего отражение в истории этой семьи. Род Юсуповых происходит от ногайского правителя Юсуфа и имеет татарские корни. В Казани, исторически связанной с наследием Волжской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Булгарии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Казанского ханства, веками находящейся на перекрёстке Востока и Запада, эта выставка обретает особое звучание.</w:t>
      </w:r>
    </w:p>
    <w:p w:rsidR="00115E3C" w:rsidRDefault="00115E3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5E3C" w:rsidRDefault="00930E0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«Династия Юсуповых – пример того, как политическая и культурная история описывается и прочитывается через хронику жизни знатной аристократической семьи. Переход на сторону Москвы и обращение в христианство было важным эпизодом процесса схождения византийских и степных политических традиций. В Российской империи Юсуповы были образцом того, что может себе позволить и что берёт на себя знать,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отмечает генеральный директор Михаил Пиотровский.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– Государственному Эрмитажу выпала судьба хранить часть их универсального, как и наш музей, наследия, организовывать и участвовать в организации выставок, которые, в частности, на примере Юсуповых становятся пособиями по истории европейского и русского коллекционирования, важного элемента национальной культуры».</w:t>
      </w:r>
    </w:p>
    <w:p w:rsidR="00115E3C" w:rsidRDefault="00115E3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Проведение этой знаковой выставки – ещё одна важная веха в глобальной программе развития «Большой Эрмитаж», которая включает создание выставочных центров в России и за рубежом. Вот уже более четверти века музей успешно осуществляет одну из главных своих целей – сделать бесценное наследие Эрмитажа доступным для жителей разных регионов нашей планеты.</w:t>
      </w:r>
    </w:p>
    <w:p w:rsidR="00115E3C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 выставке издательством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Славия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F5BDF">
        <w:rPr>
          <w:rFonts w:ascii="Times New Roman" w:eastAsia="Times New Roman" w:hAnsi="Times New Roman" w:cs="Times New Roman"/>
          <w:sz w:val="26"/>
          <w:szCs w:val="26"/>
        </w:rPr>
        <w:t>подготовлен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научный иллюстрированный каталог «Юсуповы. Роскошь сквозь века». Издание открывает вступительное слово Михаила Пиотровского. Авторы статей – научные сотрудники Государственного Эрмитажа.</w:t>
      </w:r>
    </w:p>
    <w:p w:rsidR="00115E3C" w:rsidRDefault="00115E3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491283" w:rsidRDefault="00930E06">
      <w:pPr>
        <w:spacing w:after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Куратор выставки – Анна Владимировна Виленская,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учёный секретарь Отдела Западноевропейского изобразительного искусства Государственного Эрмитажа.</w:t>
      </w:r>
    </w:p>
    <w:p w:rsidR="00115E3C" w:rsidRDefault="00930E06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***</w:t>
      </w:r>
    </w:p>
    <w:p w:rsidR="00115E3C" w:rsidRDefault="00930E0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Подробнее о выставке</w:t>
      </w:r>
    </w:p>
    <w:p w:rsidR="00115E3C" w:rsidRDefault="00115E3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Основная часть коллекции сформировалась во второй половине XVIII века и неразрывно связана с именем Николая Борисовича Юсупова (1751–1831), выдающегося государственного деятеля и дипломата. По свидетельствам современников его коллекция восхищала не только соотечественников, но и европейских ценителей искусства. Впоследствии, в течение всего XIX и начала XX веков, собрание бережно сохранялось и постоянно пополнялось несколькими поколениями семьи Юсуповых.</w:t>
      </w: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экспозиции показаны голландские и фламандские картины XVII века. Именно в Голландии молодой Юсупов приобрёл первые книги, рисунки и картины. К безусловным шедеврам коллекции относятся «Пастушок» и «Пастушка» 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Тенирса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мл. Коллекция французской живописи представлена произведениями французских мастеров конца XVIII – начала XIX века, многих из которых князь лично знал и которым заказывал работы: Н.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Ланкре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Ж.-Б. Грёза, Л.-Л.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Буальи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К.-Ж. Верне, 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Робера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Из произведений итальянской живописной коллекции выделяются картины Дж.Б. Тьеполо и С. Риччи.</w:t>
      </w: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Особого внимания заслуживает портретная галерея Юсуповых, созданная ведущими мастерами своего времени – от Ж.-Л.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Вуаля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И.-Б.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Лампи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ст. до К.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Робертсон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Ф.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Фламенга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Произведения позволяют познакомиться с несколькими поколениями искушённых собирателей, чьи утончённый вкус и страсть к искусству сформировали это уникальное собрание.</w:t>
      </w: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Скульптура, представленная в экспозиции, показывает, что Юсуповы ценили не только современное искусство, но и наследие прошлого. Здесь можно увидеть античные памятники и их более поздние повторения, а также оригинальные работы европейских мастеров XVII–XIX веков.</w:t>
      </w: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Графика представлена работами таких прославленных западноевропейских мастеров, как Рембрандт, Тьеполо,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Пиранези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Каналетто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Гварди. Увлечение театром Н.Б. Юсупова отражено в эскизах театральных декораций из «Декорационного альбома» князя. Историко-культурный контекст дополняет графика с изображением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юсуповских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дворцов – наряду с фотографиями из семейного архива она позволяет представить повседневную жизнь семьи в их имениях и столичных резиденциях.</w:t>
      </w: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Широко представлены в экспозиции предметы ювелирного и прикладного искусства. В их числе – искусно украшенные табакерки, золотые брелоки, карманные и каминные часы, а также впечатляющая коллекция художественного серебра, бронзы и фарфора, включая уникальные сервизы и вазы Севрской мануфактуры. Из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коллекции Юсупова происходит безусловный шедевр – сервиз из твёрдого фарфора с декором, имитирующим китайские лаки. Подобных севрских изделий последнего десятилетия XVIII века в мировых собраниях существует совсем немного. Н.Б. Юсупов испытывал подлинную страсть к фарфору и даже организовал в усадьбе Архангельское собственную мастерскую по его росписи.</w:t>
      </w: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Древнее искусство глиптики – резьбы на миниатюрных полудрагоценных и драгоценных камнях – представлено работами как античных, так и европейских резчиков XVI – первой половины XIX века.</w:t>
      </w: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менее интересны сохранившиеся элементы гардероба трёх поколений княгинь Юсуповых. Эти уникальные памятники истории моды демонстрируют безупречный вкус их владелиц и высочайший уровень мастерства петербургских и европейских портных. Кроме того, посетители увидят парадные ливреи служащих Юсуповых, маскарадные костюмы, в том числе «венецианский» наряд З.Н. Юсуповой и костюм в «русском стиле», принадлежавший Ф.Ф. Юсупову-младшему, а также изысканные аксессуары: трости с набалдашниками из слоновой кости и фарфора, веера и перчатки.</w:t>
      </w:r>
    </w:p>
    <w:p w:rsidR="00C34AFB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особый ряд выделяются предметы, иллюстрирующие восточные корни Юсуповых и увлечение князей экзотикой: изысканные образцы оружия, восточные ткани и вышивки, изделия из серебра и бронзы, китайский фарфор. Подлинным шедевром в собрании является бронзовая фигура Бодхисаттвы XVI–XVII века.</w:t>
      </w:r>
    </w:p>
    <w:p w:rsidR="00115E3C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Ныне одна из лучших российских коллекций разделена между Государственным Эрмитажем, Государственным музеем изобразительных искусств им. Пушкина и Государственным музеем-усадьбой «Архангельское». Отдельные предметы разошлись по другим музеям и частным коллекциям всего мира, и, как правило, составляют их лучшую часть.</w:t>
      </w:r>
    </w:p>
    <w:p w:rsidR="00491283" w:rsidRDefault="0049128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5E3C" w:rsidRDefault="00930E06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***</w:t>
      </w:r>
    </w:p>
    <w:p w:rsidR="00115E3C" w:rsidRDefault="00930E06" w:rsidP="00C34AF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Выставочный центр «Эрмитаж – Казань»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первое региональное представительство музея – открылся в 2005 году на базе Государственного историко-архитектурного и художественного музея-заповедника «Казанский Кремль» в здании бывшего Юнкерского училища (территория Кремль, д. 12), построенного в начале XIX века. </w:t>
      </w:r>
      <w:r w:rsidR="00A43631">
        <w:rPr>
          <w:rFonts w:ascii="Times New Roman" w:eastAsia="Times New Roman" w:hAnsi="Times New Roman" w:cs="Times New Roman"/>
          <w:sz w:val="26"/>
          <w:szCs w:val="26"/>
        </w:rPr>
        <w:t>Это современное выставочное пространство с авторским дизайном, ароматными, тактильными станциями, проекциями, мультимедиа и сувенирным киоском</w:t>
      </w:r>
      <w:r w:rsidR="008B590A">
        <w:rPr>
          <w:rFonts w:ascii="Times New Roman" w:eastAsia="Times New Roman" w:hAnsi="Times New Roman" w:cs="Times New Roman"/>
          <w:sz w:val="26"/>
          <w:szCs w:val="26"/>
        </w:rPr>
        <w:t>.</w:t>
      </w:r>
      <w:r w:rsidR="00A43631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4363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115E3C" w:rsidRDefault="00930E0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За дополнительной информацией и изображениями обращаться:</w:t>
      </w:r>
    </w:p>
    <w:p w:rsidR="00115E3C" w:rsidRDefault="00930E0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Елизавета Андреева</w:t>
      </w:r>
    </w:p>
    <w:p w:rsidR="00115E3C" w:rsidRDefault="00930E0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Пресс-служба Государственного Эрмитажа</w:t>
      </w:r>
    </w:p>
    <w:p w:rsidR="00115E3C" w:rsidRDefault="00930E0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Тел. +7 (812) 710-9510; +7(921) 433 79 49</w:t>
      </w:r>
    </w:p>
    <w:p w:rsidR="00491283" w:rsidRDefault="00930E06">
      <w:pPr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e-mail:andreeva.ea@hermitage.ru</w:t>
      </w:r>
      <w:proofErr w:type="spellEnd"/>
    </w:p>
    <w:p w:rsidR="00491283" w:rsidRDefault="00491283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91283" w:rsidRPr="00491283" w:rsidRDefault="00C34AFB" w:rsidP="004912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-61595</wp:posOffset>
            </wp:positionH>
            <wp:positionV relativeFrom="paragraph">
              <wp:posOffset>192405</wp:posOffset>
            </wp:positionV>
            <wp:extent cx="1381125" cy="694690"/>
            <wp:effectExtent l="0" t="0" r="0" b="0"/>
            <wp:wrapTopAndBottom/>
            <wp:docPr id="7" name="Рисунок 2" descr="INDE_LOGO (MAIN)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_LOGO (MAIN) 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283" w:rsidRPr="00491283">
        <w:rPr>
          <w:rFonts w:ascii="Times New Roman" w:eastAsia="Times New Roman" w:hAnsi="Times New Roman" w:cs="Times New Roman"/>
        </w:rPr>
        <w:t xml:space="preserve">Генеральный </w:t>
      </w:r>
      <w:proofErr w:type="spellStart"/>
      <w:r w:rsidR="00491283" w:rsidRPr="00491283">
        <w:rPr>
          <w:rFonts w:ascii="Times New Roman" w:eastAsia="Times New Roman" w:hAnsi="Times New Roman" w:cs="Times New Roman"/>
        </w:rPr>
        <w:t>инфопартнёр</w:t>
      </w:r>
      <w:proofErr w:type="spellEnd"/>
      <w:r w:rsidR="00491283" w:rsidRPr="00491283">
        <w:rPr>
          <w:rFonts w:ascii="Times New Roman" w:eastAsia="Times New Roman" w:hAnsi="Times New Roman" w:cs="Times New Roman"/>
        </w:rPr>
        <w:t xml:space="preserve"> выставки интернет-журнал «Инде»</w:t>
      </w:r>
    </w:p>
    <w:p w:rsidR="00491283" w:rsidRDefault="0049128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91283" w:rsidSect="00C34AFB">
      <w:pgSz w:w="11906" w:h="16838"/>
      <w:pgMar w:top="708" w:right="848" w:bottom="56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C"/>
    <w:rsid w:val="00115E3C"/>
    <w:rsid w:val="002C0BBC"/>
    <w:rsid w:val="003657B2"/>
    <w:rsid w:val="00491283"/>
    <w:rsid w:val="00813103"/>
    <w:rsid w:val="00895EE7"/>
    <w:rsid w:val="008B590A"/>
    <w:rsid w:val="00930E06"/>
    <w:rsid w:val="009F5BDF"/>
    <w:rsid w:val="00A43631"/>
    <w:rsid w:val="00AD3730"/>
    <w:rsid w:val="00C34AFB"/>
    <w:rsid w:val="00E54731"/>
    <w:rsid w:val="00EE6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C73A"/>
  <w15:docId w15:val="{0AEDB037-66CB-4DC8-AB6C-5AB0630B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64AD"/>
  </w:style>
  <w:style w:type="paragraph" w:styleId="1">
    <w:name w:val="heading 1"/>
    <w:basedOn w:val="a"/>
    <w:next w:val="a"/>
    <w:rsid w:val="00EE64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E64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E64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E64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E64A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E64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E64A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EE64A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EE64AD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13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Елизавета Александровна</dc:creator>
  <cp:lastModifiedBy>Пользователь</cp:lastModifiedBy>
  <cp:revision>2</cp:revision>
  <cp:lastPrinted>2025-09-17T08:26:00Z</cp:lastPrinted>
  <dcterms:created xsi:type="dcterms:W3CDTF">2025-10-17T06:21:00Z</dcterms:created>
  <dcterms:modified xsi:type="dcterms:W3CDTF">2025-10-17T06:21:00Z</dcterms:modified>
</cp:coreProperties>
</file>